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45" w:rsidRDefault="00ED4D45" w:rsidP="00ED4D45">
      <w:pPr>
        <w:pStyle w:val="ConsPlusNormal"/>
      </w:pPr>
    </w:p>
    <w:p w:rsidR="00ED4D45" w:rsidRDefault="00ED4D45" w:rsidP="00ED4D45">
      <w:pPr>
        <w:pStyle w:val="ConsPlusNormal"/>
        <w:jc w:val="right"/>
        <w:outlineLvl w:val="1"/>
      </w:pPr>
      <w:bookmarkStart w:id="0" w:name="Par431"/>
      <w:bookmarkEnd w:id="0"/>
      <w:r>
        <w:t>Приложение</w:t>
      </w:r>
    </w:p>
    <w:p w:rsidR="00ED4D45" w:rsidRDefault="00ED4D45" w:rsidP="00ED4D45">
      <w:pPr>
        <w:pStyle w:val="ConsPlusNormal"/>
        <w:jc w:val="right"/>
      </w:pPr>
      <w:r>
        <w:t>к стандартам раскрытия информации</w:t>
      </w:r>
    </w:p>
    <w:p w:rsidR="00ED4D45" w:rsidRDefault="00ED4D45" w:rsidP="00ED4D45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ED4D45" w:rsidRDefault="00ED4D45" w:rsidP="00ED4D45">
      <w:pPr>
        <w:pStyle w:val="ConsPlusNormal"/>
        <w:jc w:val="right"/>
      </w:pPr>
      <w:r>
        <w:t>рынков электрической энергии</w:t>
      </w:r>
    </w:p>
    <w:p w:rsidR="00ED4D45" w:rsidRDefault="00ED4D45" w:rsidP="00ED4D45">
      <w:pPr>
        <w:pStyle w:val="ConsPlusNormal"/>
        <w:jc w:val="center"/>
      </w:pPr>
    </w:p>
    <w:p w:rsidR="00567187" w:rsidRDefault="00567187" w:rsidP="00ED4D45">
      <w:pPr>
        <w:pStyle w:val="ConsPlusNonformat"/>
        <w:jc w:val="both"/>
      </w:pPr>
      <w:bookmarkStart w:id="1" w:name="Par441"/>
      <w:bookmarkEnd w:id="1"/>
    </w:p>
    <w:p w:rsidR="00ED4D45" w:rsidRDefault="00ED4D45" w:rsidP="00ED4D45">
      <w:pPr>
        <w:pStyle w:val="ConsPlusNonformat"/>
        <w:jc w:val="both"/>
      </w:pPr>
      <w:r>
        <w:t xml:space="preserve">                                ПРЕДЛОЖЕНИЕ</w:t>
      </w:r>
    </w:p>
    <w:p w:rsidR="00ED4D45" w:rsidRDefault="00ED4D45" w:rsidP="00ED4D45">
      <w:pPr>
        <w:pStyle w:val="ConsPlusNonformat"/>
        <w:jc w:val="both"/>
      </w:pPr>
      <w:r>
        <w:t xml:space="preserve">      о размере цен (тарифов), долгосрочных параметров регулирования</w:t>
      </w:r>
    </w:p>
    <w:p w:rsidR="00ED4D45" w:rsidRDefault="00ED4D45" w:rsidP="00ED4D45">
      <w:pPr>
        <w:pStyle w:val="ConsPlusNonformat"/>
        <w:jc w:val="both"/>
      </w:pPr>
      <w:r>
        <w:t xml:space="preserve">            </w:t>
      </w:r>
      <w:r w:rsidR="00B82B79">
        <w:t xml:space="preserve">  </w:t>
      </w:r>
      <w:proofErr w:type="gramStart"/>
      <w:r w:rsidR="00B82B79">
        <w:t xml:space="preserve">(вид цены (тарифа) на </w:t>
      </w:r>
      <w:r w:rsidR="00B82B79">
        <w:rPr>
          <w:u w:val="single"/>
        </w:rPr>
        <w:t>2016___</w:t>
      </w:r>
      <w:r>
        <w:t xml:space="preserve"> год</w:t>
      </w:r>
      <w:proofErr w:type="gramEnd"/>
    </w:p>
    <w:p w:rsidR="00ED4D45" w:rsidRDefault="00ED4D45" w:rsidP="00ED4D45">
      <w:pPr>
        <w:pStyle w:val="ConsPlusNonformat"/>
        <w:jc w:val="both"/>
      </w:pPr>
      <w:r>
        <w:t xml:space="preserve">                                      </w:t>
      </w:r>
      <w:proofErr w:type="gramStart"/>
      <w:r>
        <w:t>(</w:t>
      </w:r>
      <w:r w:rsidR="00B82B79">
        <w:t xml:space="preserve">второй </w:t>
      </w:r>
      <w:r>
        <w:t>расчетный период</w:t>
      </w:r>
      <w:proofErr w:type="gramEnd"/>
    </w:p>
    <w:p w:rsidR="00ED4D45" w:rsidRDefault="00ED4D45" w:rsidP="00ED4D45">
      <w:pPr>
        <w:pStyle w:val="ConsPlusNonformat"/>
        <w:jc w:val="both"/>
      </w:pPr>
      <w:r>
        <w:t xml:space="preserve">                                        регулирования)</w:t>
      </w:r>
    </w:p>
    <w:p w:rsidR="00ED4D45" w:rsidRDefault="00ED4D45" w:rsidP="00ED4D45">
      <w:pPr>
        <w:pStyle w:val="ConsPlusNonformat"/>
        <w:jc w:val="both"/>
      </w:pPr>
    </w:p>
    <w:p w:rsidR="00ED4D45" w:rsidRPr="00B82B79" w:rsidRDefault="00ED4D45" w:rsidP="00ED4D45">
      <w:pPr>
        <w:pStyle w:val="ConsPlusNonformat"/>
        <w:jc w:val="both"/>
        <w:rPr>
          <w:u w:val="single"/>
        </w:rPr>
      </w:pPr>
      <w:r>
        <w:t xml:space="preserve">     </w:t>
      </w:r>
      <w:proofErr w:type="spellStart"/>
      <w:r>
        <w:t>___</w:t>
      </w:r>
      <w:r w:rsidR="00B82B79">
        <w:rPr>
          <w:u w:val="single"/>
        </w:rPr>
        <w:t>Акционерное</w:t>
      </w:r>
      <w:proofErr w:type="spellEnd"/>
      <w:r w:rsidR="00B82B79">
        <w:rPr>
          <w:u w:val="single"/>
        </w:rPr>
        <w:t xml:space="preserve"> общество «Петрозаводские коммунальные системы»</w:t>
      </w:r>
    </w:p>
    <w:p w:rsidR="00ED4D45" w:rsidRDefault="00ED4D45" w:rsidP="00ED4D45">
      <w:pPr>
        <w:pStyle w:val="ConsPlusNonformat"/>
        <w:jc w:val="both"/>
      </w:pPr>
      <w:r>
        <w:t xml:space="preserve">           (полное и сокращенное наименование юридического лица)</w:t>
      </w:r>
    </w:p>
    <w:p w:rsidR="00ED4D45" w:rsidRDefault="00ED4D45" w:rsidP="00ED4D45">
      <w:pPr>
        <w:pStyle w:val="ConsPlusNonformat"/>
        <w:jc w:val="both"/>
      </w:pPr>
      <w:r>
        <w:t xml:space="preserve">       _____________________________________________________________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jc w:val="right"/>
        <w:outlineLvl w:val="2"/>
      </w:pPr>
      <w:bookmarkStart w:id="2" w:name="Par455"/>
      <w:bookmarkEnd w:id="2"/>
      <w:r>
        <w:t>Приложение N 1</w:t>
      </w:r>
    </w:p>
    <w:p w:rsidR="00ED4D45" w:rsidRDefault="00ED4D45" w:rsidP="00ED4D45">
      <w:pPr>
        <w:pStyle w:val="ConsPlusNormal"/>
        <w:jc w:val="right"/>
      </w:pPr>
      <w:r>
        <w:t>к предложению о размере цен</w:t>
      </w:r>
    </w:p>
    <w:p w:rsidR="00ED4D45" w:rsidRDefault="00ED4D45" w:rsidP="00ED4D45">
      <w:pPr>
        <w:pStyle w:val="ConsPlusNormal"/>
        <w:jc w:val="right"/>
      </w:pPr>
      <w:r>
        <w:t>(тарифов), долгосрочных</w:t>
      </w:r>
    </w:p>
    <w:p w:rsidR="00ED4D45" w:rsidRDefault="00ED4D45" w:rsidP="00ED4D45">
      <w:pPr>
        <w:pStyle w:val="ConsPlusNormal"/>
        <w:jc w:val="right"/>
      </w:pPr>
      <w:r>
        <w:t>параметров регулирования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jc w:val="center"/>
      </w:pPr>
      <w:r w:rsidRPr="004D63ED">
        <w:t>Раздел 1. Информация об организации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  <w:r>
        <w:t>Полное наименование</w:t>
      </w:r>
      <w:r w:rsidR="00B82B79">
        <w:t xml:space="preserve"> Акционерное общество «Петрозаводские коммунальные системы»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  <w:r>
        <w:t>Сокращенное наименование</w:t>
      </w:r>
      <w:r w:rsidR="00B82B79">
        <w:t xml:space="preserve"> АО «ПКС»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  <w:r>
        <w:t>Место нахождения</w:t>
      </w:r>
      <w:r w:rsidR="00B82B79">
        <w:t xml:space="preserve">  185000,Республика </w:t>
      </w:r>
      <w:proofErr w:type="spellStart"/>
      <w:r w:rsidR="00B82B79">
        <w:t>Карелия,г</w:t>
      </w:r>
      <w:proofErr w:type="gramStart"/>
      <w:r w:rsidR="00B82B79">
        <w:t>.П</w:t>
      </w:r>
      <w:proofErr w:type="gramEnd"/>
      <w:r w:rsidR="00B82B79">
        <w:t>етрозаводск</w:t>
      </w:r>
      <w:proofErr w:type="spellEnd"/>
      <w:r w:rsidR="00B82B79">
        <w:t>, ул. Кирова, 47Б</w:t>
      </w:r>
    </w:p>
    <w:p w:rsidR="00ED4D45" w:rsidRDefault="00ED4D45" w:rsidP="00ED4D45">
      <w:pPr>
        <w:pStyle w:val="ConsPlusNormal"/>
        <w:ind w:firstLine="540"/>
        <w:jc w:val="both"/>
      </w:pPr>
    </w:p>
    <w:p w:rsidR="00B82B79" w:rsidRDefault="00ED4D45" w:rsidP="00B82B79">
      <w:pPr>
        <w:pStyle w:val="ConsPlusNormal"/>
        <w:ind w:firstLine="540"/>
        <w:jc w:val="both"/>
      </w:pPr>
      <w:r>
        <w:t>Фактический адрес</w:t>
      </w:r>
      <w:r w:rsidR="00B82B79">
        <w:t xml:space="preserve">  185000,Республика </w:t>
      </w:r>
      <w:proofErr w:type="spellStart"/>
      <w:r w:rsidR="00B82B79">
        <w:t>Карелия,г</w:t>
      </w:r>
      <w:proofErr w:type="gramStart"/>
      <w:r w:rsidR="00B82B79">
        <w:t>.П</w:t>
      </w:r>
      <w:proofErr w:type="gramEnd"/>
      <w:r w:rsidR="00B82B79">
        <w:t>етрозаводск</w:t>
      </w:r>
      <w:proofErr w:type="spellEnd"/>
      <w:r w:rsidR="00B82B79">
        <w:t>, ул. Кирова, 47Б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  <w:r>
        <w:t>ИНН</w:t>
      </w:r>
      <w:r w:rsidR="00B82B79">
        <w:t xml:space="preserve"> 1001012709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  <w:r>
        <w:t>КПП</w:t>
      </w:r>
      <w:r w:rsidR="00B82B79">
        <w:t xml:space="preserve">  100101001</w:t>
      </w:r>
    </w:p>
    <w:p w:rsidR="00ED4D45" w:rsidRDefault="00ED4D45" w:rsidP="00ED4D45">
      <w:pPr>
        <w:pStyle w:val="ConsPlusNormal"/>
        <w:ind w:firstLine="540"/>
        <w:jc w:val="both"/>
      </w:pPr>
      <w:r>
        <w:t>Ф.И.О. руководителя</w:t>
      </w:r>
      <w:r w:rsidR="00EA7D7B">
        <w:t xml:space="preserve">     </w:t>
      </w:r>
      <w:proofErr w:type="spellStart"/>
      <w:r w:rsidR="00EA7D7B">
        <w:t>Бол</w:t>
      </w:r>
      <w:r w:rsidR="00B82B79">
        <w:t>дырев</w:t>
      </w:r>
      <w:proofErr w:type="spellEnd"/>
      <w:r w:rsidR="00B82B79">
        <w:t xml:space="preserve"> Александр Владимирович</w:t>
      </w:r>
    </w:p>
    <w:p w:rsidR="00ED4D45" w:rsidRDefault="00B82B79" w:rsidP="00ED4D45">
      <w:pPr>
        <w:pStyle w:val="ConsPlusNormal"/>
        <w:ind w:firstLine="540"/>
        <w:jc w:val="both"/>
      </w:pPr>
      <w:r>
        <w:t xml:space="preserve"> </w:t>
      </w:r>
    </w:p>
    <w:p w:rsidR="00B82B79" w:rsidRDefault="00ED4D45" w:rsidP="00B82B79">
      <w:pPr>
        <w:pStyle w:val="ConsPlusNormal"/>
        <w:ind w:firstLine="540"/>
        <w:jc w:val="both"/>
        <w:rPr>
          <w:rFonts w:asciiTheme="minorHAnsi" w:eastAsiaTheme="minorHAnsi" w:hAnsiTheme="minorHAnsi" w:cs="Helv"/>
          <w:color w:val="000000"/>
          <w:sz w:val="18"/>
          <w:szCs w:val="18"/>
          <w:lang w:eastAsia="en-US"/>
        </w:rPr>
      </w:pPr>
      <w:r>
        <w:t>Адрес электронной почты</w:t>
      </w:r>
      <w:r w:rsidR="00B82B79">
        <w:t xml:space="preserve">  </w:t>
      </w:r>
      <w:hyperlink r:id="rId6" w:history="1">
        <w:r w:rsidR="00B82B79" w:rsidRPr="004649D7">
          <w:rPr>
            <w:rStyle w:val="a7"/>
            <w:rFonts w:ascii="Helv" w:eastAsiaTheme="minorHAnsi" w:hAnsi="Helv" w:cs="Helv"/>
            <w:sz w:val="18"/>
            <w:szCs w:val="18"/>
            <w:lang w:eastAsia="en-US"/>
          </w:rPr>
          <w:t>a.boldyrev@rks.karelia.ru</w:t>
        </w:r>
      </w:hyperlink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  <w:r>
        <w:t>Контактный телефон</w:t>
      </w:r>
      <w:r w:rsidR="00B82B79">
        <w:t xml:space="preserve">   (814-2) 78-44-49</w:t>
      </w:r>
    </w:p>
    <w:p w:rsidR="00ED4D45" w:rsidRDefault="00ED4D45" w:rsidP="00ED4D45">
      <w:pPr>
        <w:pStyle w:val="ConsPlusNormal"/>
        <w:ind w:firstLine="540"/>
        <w:jc w:val="both"/>
      </w:pPr>
    </w:p>
    <w:p w:rsidR="00B82B79" w:rsidRDefault="00ED4D45" w:rsidP="00B82B79">
      <w:pPr>
        <w:pStyle w:val="ConsPlusNormal"/>
        <w:ind w:firstLine="540"/>
        <w:jc w:val="both"/>
      </w:pPr>
      <w:r>
        <w:t>Факс</w:t>
      </w:r>
      <w:r w:rsidR="00B82B79">
        <w:t xml:space="preserve"> (814-2) 78-44-49</w:t>
      </w: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567187" w:rsidRDefault="00567187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right"/>
        <w:outlineLvl w:val="2"/>
      </w:pPr>
      <w:bookmarkStart w:id="3" w:name="Par485"/>
      <w:bookmarkEnd w:id="3"/>
      <w:r>
        <w:lastRenderedPageBreak/>
        <w:t>Приложение N 2</w:t>
      </w:r>
    </w:p>
    <w:p w:rsidR="00ED4D45" w:rsidRDefault="00ED4D45" w:rsidP="00ED4D45">
      <w:pPr>
        <w:pStyle w:val="ConsPlusNormal"/>
        <w:jc w:val="right"/>
      </w:pPr>
      <w:r>
        <w:t>к предложению о размере цен</w:t>
      </w:r>
    </w:p>
    <w:p w:rsidR="00ED4D45" w:rsidRDefault="00ED4D45" w:rsidP="00ED4D45">
      <w:pPr>
        <w:pStyle w:val="ConsPlusNormal"/>
        <w:jc w:val="right"/>
      </w:pPr>
      <w:r>
        <w:t>(тарифов), долгосрочных</w:t>
      </w:r>
    </w:p>
    <w:p w:rsidR="00ED4D45" w:rsidRDefault="00ED4D45" w:rsidP="00ED4D45">
      <w:pPr>
        <w:pStyle w:val="ConsPlusNormal"/>
        <w:jc w:val="right"/>
      </w:pPr>
      <w:r>
        <w:t>параметров регулирования</w:t>
      </w:r>
    </w:p>
    <w:p w:rsidR="00ED4D45" w:rsidRDefault="00ED4D45" w:rsidP="00ED4D45">
      <w:pPr>
        <w:pStyle w:val="ConsPlusNormal"/>
        <w:jc w:val="center"/>
      </w:pPr>
    </w:p>
    <w:p w:rsidR="00ED4D45" w:rsidRPr="004D63ED" w:rsidRDefault="00ED4D45" w:rsidP="00ED4D45">
      <w:pPr>
        <w:pStyle w:val="ConsPlusNormal"/>
        <w:jc w:val="center"/>
      </w:pPr>
      <w:r w:rsidRPr="004D63ED">
        <w:t>Раздел 2. Основные показатели деятельности организаций,</w:t>
      </w:r>
    </w:p>
    <w:p w:rsidR="00ED4D45" w:rsidRPr="004D63ED" w:rsidRDefault="00ED4D45" w:rsidP="00ED4D45">
      <w:pPr>
        <w:pStyle w:val="ConsPlusNormal"/>
        <w:jc w:val="center"/>
      </w:pPr>
      <w:r w:rsidRPr="004D63ED">
        <w:t>относящихся к субъектам естественных монополий,</w:t>
      </w:r>
    </w:p>
    <w:p w:rsidR="00ED4D45" w:rsidRPr="004D63ED" w:rsidRDefault="00ED4D45" w:rsidP="00ED4D45">
      <w:pPr>
        <w:pStyle w:val="ConsPlusNormal"/>
        <w:jc w:val="center"/>
      </w:pPr>
      <w:r w:rsidRPr="004D63ED">
        <w:t>а также коммерческого оператора оптового рынка</w:t>
      </w:r>
    </w:p>
    <w:p w:rsidR="00ED4D45" w:rsidRDefault="00ED4D45" w:rsidP="00ED4D45">
      <w:pPr>
        <w:pStyle w:val="ConsPlusNormal"/>
        <w:jc w:val="center"/>
      </w:pPr>
      <w:r w:rsidRPr="004D63ED">
        <w:t>электрической энергии (мощности)</w:t>
      </w: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</w:p>
    <w:tbl>
      <w:tblPr>
        <w:tblW w:w="585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5"/>
        <w:gridCol w:w="2746"/>
        <w:gridCol w:w="1373"/>
        <w:gridCol w:w="2264"/>
        <w:gridCol w:w="1889"/>
        <w:gridCol w:w="1913"/>
        <w:gridCol w:w="1857"/>
      </w:tblGrid>
      <w:tr w:rsidR="00ED4D45" w:rsidTr="00567187">
        <w:trPr>
          <w:gridAfter w:val="1"/>
          <w:wAfter w:w="727" w:type="pct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Фактические показатели за год, предшествующий базовому периоду</w:t>
            </w:r>
            <w:r w:rsidR="00567187">
              <w:t>- 2014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567187">
            <w:pPr>
              <w:pStyle w:val="ConsPlusNormal"/>
              <w:jc w:val="center"/>
            </w:pPr>
            <w:r>
              <w:t xml:space="preserve">Показатели, утвержденные на базовый период </w:t>
            </w:r>
            <w:hyperlink w:anchor="Par713" w:tooltip="Ссылка на текущий документ" w:history="1">
              <w:r w:rsidR="00567187">
                <w:rPr>
                  <w:color w:val="0000FF"/>
                </w:rPr>
                <w:t>2015</w:t>
              </w:r>
            </w:hyperlink>
            <w:r w:rsidR="00567187">
              <w:t xml:space="preserve">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Предложения на расчетный период регулирования</w:t>
            </w:r>
            <w:r w:rsidR="00567187">
              <w:t xml:space="preserve"> – 2016 год</w:t>
            </w:r>
          </w:p>
        </w:tc>
      </w:tr>
      <w:tr w:rsidR="00ED4D45" w:rsidTr="00567187">
        <w:trPr>
          <w:gridAfter w:val="1"/>
          <w:wAfter w:w="727" w:type="pct"/>
        </w:trPr>
        <w:tc>
          <w:tcPr>
            <w:tcW w:w="297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>Показатели эффективности деятельности организации</w:t>
            </w:r>
          </w:p>
        </w:tc>
        <w:tc>
          <w:tcPr>
            <w:tcW w:w="538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886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</w:tr>
      <w:tr w:rsidR="00ED4D45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>Выручка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2C1F9E" w:rsidRDefault="006E65C7" w:rsidP="002C1F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486 232,6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9E" w:rsidRPr="002C1F9E" w:rsidRDefault="006E65C7" w:rsidP="002C1F9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336 021,4</w:t>
            </w:r>
          </w:p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6E65C7" w:rsidP="00E175B7">
            <w:pPr>
              <w:pStyle w:val="ConsPlusNormal"/>
              <w:jc w:val="center"/>
            </w:pPr>
            <w:r>
              <w:t>1 043 456,94</w:t>
            </w:r>
          </w:p>
        </w:tc>
      </w:tr>
      <w:tr w:rsidR="00ED4D45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>Прибыль (убыток) от продаж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3A0" w:rsidRDefault="00E175B7" w:rsidP="00E175B7">
            <w:pPr>
              <w:pStyle w:val="ConsPlusNormal"/>
              <w:jc w:val="center"/>
            </w:pPr>
            <w:r>
              <w:t>219 865,7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175B7" w:rsidP="00E175B7">
            <w:pPr>
              <w:pStyle w:val="ConsPlusNormal"/>
              <w:jc w:val="center"/>
            </w:pPr>
            <w:r>
              <w:t>120 544,1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175B7" w:rsidP="00E175B7">
            <w:pPr>
              <w:pStyle w:val="ConsPlusNormal"/>
              <w:jc w:val="center"/>
            </w:pPr>
            <w:r>
              <w:t>641 547,1</w:t>
            </w:r>
          </w:p>
        </w:tc>
      </w:tr>
      <w:tr w:rsidR="00ED4D45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>EBITDA (прибыль до процентов, налогов и амортизации)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6E65C7" w:rsidRDefault="00E175B7" w:rsidP="00E175B7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76 090,4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6E65C7" w:rsidRDefault="00E175B7" w:rsidP="00E175B7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127 563,6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Pr="006E65C7" w:rsidRDefault="00E175B7" w:rsidP="00E175B7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579 158,9</w:t>
            </w:r>
          </w:p>
        </w:tc>
      </w:tr>
      <w:tr w:rsidR="00ED4D45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175B7" w:rsidP="00E175B7">
            <w:pPr>
              <w:pStyle w:val="ConsPlusNormal"/>
              <w:jc w:val="center"/>
            </w:pPr>
            <w:r>
              <w:t>1 550,2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175B7" w:rsidP="00E175B7">
            <w:pPr>
              <w:pStyle w:val="ConsPlusNormal"/>
              <w:jc w:val="center"/>
            </w:pPr>
            <w:r>
              <w:t>82 595,2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175B7" w:rsidP="00E175B7">
            <w:pPr>
              <w:pStyle w:val="ConsPlusNormal"/>
              <w:jc w:val="center"/>
            </w:pPr>
            <w:r>
              <w:t>539 429,0</w:t>
            </w:r>
          </w:p>
        </w:tc>
      </w:tr>
      <w:tr w:rsidR="00ED4D45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>Показатели рентабельности организации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</w:tr>
      <w:tr w:rsidR="00ED4D45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175B7" w:rsidP="00E175B7">
            <w:pPr>
              <w:pStyle w:val="ConsPlusNormal"/>
              <w:jc w:val="center"/>
            </w:pPr>
            <w:r>
              <w:t>45,2%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175B7" w:rsidP="00E175B7">
            <w:pPr>
              <w:pStyle w:val="ConsPlusNormal"/>
              <w:jc w:val="center"/>
            </w:pPr>
            <w:r>
              <w:t>35,9%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175B7" w:rsidP="00E175B7">
            <w:pPr>
              <w:pStyle w:val="ConsPlusNormal"/>
              <w:jc w:val="center"/>
            </w:pPr>
            <w:r>
              <w:t>61,5%</w:t>
            </w:r>
          </w:p>
        </w:tc>
      </w:tr>
      <w:tr w:rsidR="00ED4D45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>Показатели регулируемых видов деятельности организации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</w:p>
        </w:tc>
      </w:tr>
      <w:tr w:rsidR="00ED4D45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 xml:space="preserve">Расчетный объем услуг в части управления технологическими режимами </w:t>
            </w:r>
            <w:hyperlink w:anchor="Par71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567187" w:rsidP="00E175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567187" w:rsidP="00E175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567187" w:rsidP="00E175B7">
            <w:pPr>
              <w:pStyle w:val="ConsPlusNormal"/>
              <w:jc w:val="center"/>
            </w:pPr>
            <w:r>
              <w:t>-</w:t>
            </w:r>
          </w:p>
        </w:tc>
      </w:tr>
      <w:tr w:rsidR="00ED4D45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</w:pPr>
            <w:r>
              <w:t xml:space="preserve">Расчетный объем услуг в части обеспечения надежности </w:t>
            </w:r>
            <w:hyperlink w:anchor="Par71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ED4D45" w:rsidP="00E175B7">
            <w:pPr>
              <w:pStyle w:val="ConsPlusNormal"/>
              <w:jc w:val="center"/>
            </w:pPr>
            <w:r>
              <w:t>МВт·</w:t>
            </w:r>
            <w:proofErr w:type="gramStart"/>
            <w:r>
              <w:t>ч</w:t>
            </w:r>
            <w:proofErr w:type="gramEnd"/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567187" w:rsidP="00E175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567187" w:rsidP="00E175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D45" w:rsidRDefault="00567187" w:rsidP="00E175B7">
            <w:pPr>
              <w:pStyle w:val="ConsPlusNormal"/>
              <w:jc w:val="center"/>
            </w:pPr>
            <w:r>
              <w:t>-</w:t>
            </w:r>
          </w:p>
        </w:tc>
      </w:tr>
      <w:tr w:rsidR="00FC2850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</w:pPr>
            <w:r>
              <w:t xml:space="preserve">Заявленная мощность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  <w:jc w:val="center"/>
            </w:pPr>
            <w:r>
              <w:t>109,147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  <w:jc w:val="center"/>
            </w:pPr>
            <w:r>
              <w:t>618,8852*</w:t>
            </w:r>
          </w:p>
          <w:p w:rsidR="00FC2850" w:rsidRDefault="00FC2850" w:rsidP="00E175B7">
            <w:pPr>
              <w:pStyle w:val="ConsPlusNormal"/>
              <w:jc w:val="center"/>
            </w:pPr>
            <w:r>
              <w:t>(*Присоединенная мощность, согласно принятым тарифным решениям)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  <w:jc w:val="center"/>
            </w:pPr>
            <w:r>
              <w:t>106,945</w:t>
            </w:r>
          </w:p>
        </w:tc>
      </w:tr>
      <w:tr w:rsidR="00FC2850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</w:pPr>
            <w:r>
              <w:t xml:space="preserve">Объем полезного отпуска электроэнергии - всего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  <w:jc w:val="center"/>
            </w:pPr>
            <w:r>
              <w:t>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Pr="00934517" w:rsidRDefault="00CB60CD" w:rsidP="0093451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934517">
              <w:rPr>
                <w:lang w:val="en-US"/>
              </w:rPr>
              <w:t>80799.04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  <w:jc w:val="center"/>
            </w:pPr>
            <w:r>
              <w:t>698500,3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Pr="00934517" w:rsidRDefault="00934517" w:rsidP="00E175B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674860.88</w:t>
            </w:r>
          </w:p>
        </w:tc>
      </w:tr>
      <w:tr w:rsidR="00FC2850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</w:pPr>
            <w:r>
              <w:t xml:space="preserve">Объем полезного отпуска электроэнергии населению и приравненным к нему категориям потребителей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  <w:jc w:val="center"/>
            </w:pPr>
            <w:r>
              <w:t>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  <w:jc w:val="center"/>
            </w:pPr>
            <w:r>
              <w:t>317398,849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  <w:jc w:val="center"/>
            </w:pPr>
            <w:r>
              <w:t>304718,827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850" w:rsidRDefault="00FC2850" w:rsidP="00E175B7">
            <w:pPr>
              <w:pStyle w:val="ConsPlusNormal"/>
              <w:jc w:val="center"/>
            </w:pPr>
            <w:r>
              <w:t>318879,679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-</w:t>
            </w:r>
          </w:p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13,65%</w:t>
            </w:r>
          </w:p>
          <w:p w:rsidR="00DC6A56" w:rsidRDefault="00DC6A56" w:rsidP="00E175B7">
            <w:pPr>
              <w:pStyle w:val="ConsPlusNormal"/>
              <w:jc w:val="center"/>
            </w:pPr>
            <w:proofErr w:type="gramStart"/>
            <w:r>
              <w:t xml:space="preserve">(Приказ Минэнерго </w:t>
            </w:r>
            <w:proofErr w:type="spellStart"/>
            <w:r>
              <w:t>Россиии</w:t>
            </w:r>
            <w:proofErr w:type="spellEnd"/>
            <w:r>
              <w:t xml:space="preserve"> от 28 ноября 2914 г. №882</w:t>
            </w:r>
            <w:proofErr w:type="gramEnd"/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-</w:t>
            </w:r>
          </w:p>
          <w:p w:rsidR="00DC6A56" w:rsidRDefault="00DC6A56" w:rsidP="00E175B7">
            <w:pPr>
              <w:pStyle w:val="ConsPlusNormal"/>
              <w:jc w:val="center"/>
            </w:pPr>
          </w:p>
        </w:tc>
      </w:tr>
      <w:tr w:rsidR="00225654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54" w:rsidRDefault="00225654" w:rsidP="00E175B7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54" w:rsidRDefault="00225654" w:rsidP="00E175B7">
            <w:pPr>
              <w:pStyle w:val="ConsPlusNormal"/>
            </w:pPr>
            <w:r>
              <w:t xml:space="preserve">Реквизиты программы </w:t>
            </w:r>
            <w:proofErr w:type="spellStart"/>
            <w:r>
              <w:t>энергоэффективности</w:t>
            </w:r>
            <w:proofErr w:type="spellEnd"/>
            <w:r>
              <w:t xml:space="preserve"> (кем утверждена, дата утверждения, номер приказа)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54" w:rsidRDefault="00225654" w:rsidP="00E175B7">
            <w:pPr>
              <w:pStyle w:val="ConsPlusNormal"/>
              <w:jc w:val="center"/>
            </w:pP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54" w:rsidRDefault="00225654" w:rsidP="00E175B7">
            <w:pPr>
              <w:pStyle w:val="ConsPlusNormal"/>
              <w:jc w:val="center"/>
            </w:pPr>
            <w:r w:rsidRPr="00314073">
              <w:t>Утвержден</w:t>
            </w:r>
            <w:r>
              <w:t>о</w:t>
            </w:r>
            <w:r w:rsidRPr="00314073">
              <w:t xml:space="preserve"> ГУД ОАО «ПКС» А.В.Сафронов от 25 апреля 2014г.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54" w:rsidRPr="00314073" w:rsidRDefault="00225654" w:rsidP="00E175B7">
            <w:pPr>
              <w:pStyle w:val="ConsPlusNormal"/>
              <w:jc w:val="center"/>
            </w:pPr>
            <w:r w:rsidRPr="00314073">
              <w:t>Утвержден</w:t>
            </w:r>
            <w:r>
              <w:t>о</w:t>
            </w:r>
            <w:r w:rsidRPr="00314073">
              <w:t xml:space="preserve"> ГУД ОАО «ПКС» А.В.Сафронов от 25 апреля 2014г. 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54" w:rsidRDefault="00225654" w:rsidP="00E175B7">
            <w:pPr>
              <w:pStyle w:val="ConsPlusNormal"/>
              <w:jc w:val="center"/>
            </w:pPr>
            <w:r w:rsidRPr="00314073">
              <w:t>Утвержден</w:t>
            </w:r>
            <w:r>
              <w:t>о</w:t>
            </w:r>
            <w:r w:rsidRPr="00314073">
              <w:t xml:space="preserve"> ГУД ОАО «ПКС» А.В.Сафронов от 25 апреля 2014г.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 xml:space="preserve">Суммарный объем производства и потребления электрической энергии участниками оптового рынка электрической энергии </w:t>
            </w:r>
            <w:hyperlink w:anchor="Par716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МВт·</w:t>
            </w:r>
            <w:proofErr w:type="gramStart"/>
            <w:r>
              <w:t>ч</w:t>
            </w:r>
            <w:proofErr w:type="gramEnd"/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-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E378CD" w:rsidP="00E175B7">
            <w:pPr>
              <w:pStyle w:val="ConsPlusNormal"/>
              <w:jc w:val="center"/>
            </w:pPr>
            <w:r>
              <w:t>486 232,6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1B02B5" w:rsidP="00E175B7">
            <w:pPr>
              <w:pStyle w:val="ConsPlusNormal"/>
              <w:jc w:val="center"/>
            </w:pPr>
            <w:r>
              <w:t>336 021,43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1 043 456,94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bookmarkStart w:id="4" w:name="Par603"/>
            <w:bookmarkEnd w:id="4"/>
            <w:r>
              <w:t>4.1.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 xml:space="preserve">Расходы, связанные с производством и реализацией </w:t>
            </w:r>
            <w:hyperlink w:anchor="Par71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716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; подконтрольные расходы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 xml:space="preserve"> - всего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156 553,0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1B02B5" w:rsidP="00E175B7">
            <w:pPr>
              <w:pStyle w:val="ConsPlusNormal"/>
              <w:jc w:val="center"/>
            </w:pPr>
            <w:r>
              <w:t>148 319,6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337 196,7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в том числе: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оплата труда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0D0E28" w:rsidP="00E175B7">
            <w:pPr>
              <w:pStyle w:val="ConsPlusNormal"/>
              <w:jc w:val="center"/>
            </w:pPr>
            <w:r>
              <w:t>101 793,5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1B02B5" w:rsidP="00E175B7">
            <w:pPr>
              <w:pStyle w:val="ConsPlusNormal"/>
              <w:jc w:val="center"/>
            </w:pPr>
            <w:r>
              <w:t>92 490,0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0D0E28" w:rsidP="00E175B7">
            <w:pPr>
              <w:pStyle w:val="ConsPlusNormal"/>
              <w:jc w:val="center"/>
            </w:pPr>
            <w:r>
              <w:t>129 429,9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ремонт основных фондов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E378CD" w:rsidP="00E175B7">
            <w:pPr>
              <w:pStyle w:val="ConsPlusNormal"/>
              <w:jc w:val="center"/>
            </w:pPr>
            <w:r>
              <w:t>17 071,3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1B02B5" w:rsidP="00E175B7">
            <w:pPr>
              <w:pStyle w:val="ConsPlusNormal"/>
              <w:jc w:val="center"/>
            </w:pPr>
            <w:r>
              <w:t>22 656,0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E378CD" w:rsidP="00E175B7">
            <w:pPr>
              <w:pStyle w:val="ConsPlusNormal"/>
              <w:jc w:val="center"/>
            </w:pPr>
            <w:r>
              <w:t>51 159,5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материальные затраты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E378CD" w:rsidP="00E175B7">
            <w:pPr>
              <w:pStyle w:val="ConsPlusNormal"/>
              <w:jc w:val="center"/>
            </w:pPr>
            <w:r>
              <w:t>21 352,3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2B5" w:rsidRDefault="001B02B5" w:rsidP="001B02B5">
            <w:pPr>
              <w:pStyle w:val="ConsPlusNormal"/>
              <w:jc w:val="center"/>
            </w:pPr>
            <w:r>
              <w:t>18 998,0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E378CD" w:rsidP="00E175B7">
            <w:pPr>
              <w:pStyle w:val="ConsPlusNormal"/>
              <w:jc w:val="center"/>
            </w:pPr>
            <w:r>
              <w:t>47 620,4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 xml:space="preserve">Расходы, за исключением </w:t>
            </w: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ar603" w:tooltip="Ссылка на текущий документ" w:history="1">
              <w:r>
                <w:rPr>
                  <w:color w:val="0000FF"/>
                </w:rPr>
                <w:t>подпункте 4.1</w:t>
              </w:r>
            </w:hyperlink>
            <w:r>
              <w:t xml:space="preserve"> </w:t>
            </w:r>
            <w:hyperlink w:anchor="Par71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716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; неподконтрольные расходы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 xml:space="preserve"> - всего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Выпадающие, излишние доходы (расходы) прошлых лет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225654" w:rsidP="00E175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225654" w:rsidP="00E175B7">
            <w:pPr>
              <w:pStyle w:val="ConsPlusNormal"/>
              <w:jc w:val="center"/>
            </w:pPr>
            <w:r>
              <w:t>1 711,7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4A187E" w:rsidP="00E175B7">
            <w:pPr>
              <w:pStyle w:val="ConsPlusNormal"/>
              <w:jc w:val="center"/>
            </w:pPr>
            <w:r>
              <w:t>502 581,5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Инвестиции, осуществляемые за счет тарифных источников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225654" w:rsidP="00E175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EA37C4" w:rsidP="00E175B7">
            <w:pPr>
              <w:pStyle w:val="ConsPlusNormal"/>
              <w:jc w:val="center"/>
            </w:pPr>
            <w:r>
              <w:t>29 738,7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EA37C4" w:rsidP="00E175B7">
            <w:pPr>
              <w:pStyle w:val="ConsPlusNormal"/>
              <w:jc w:val="center"/>
            </w:pPr>
            <w:r>
              <w:t>36 847,4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092DE5" w:rsidP="00E175B7">
            <w:pPr>
              <w:pStyle w:val="ConsPlusNormal"/>
              <w:jc w:val="center"/>
            </w:pPr>
            <w:r>
              <w:t xml:space="preserve">Утв. Приказом </w:t>
            </w:r>
            <w:r w:rsidRPr="00092DE5">
              <w:t>ГК РК по ЖКХ и энергетике от 12.08.2011г №83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092DE5" w:rsidP="00E175B7">
            <w:pPr>
              <w:pStyle w:val="ConsPlusNormal"/>
              <w:jc w:val="center"/>
            </w:pPr>
            <w:r>
              <w:t xml:space="preserve">Утв. Приказом </w:t>
            </w:r>
            <w:r w:rsidRPr="00092DE5">
              <w:t>ГК РК по ЖКХ и энергетике от 12.08.2011г №83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092DE5" w:rsidP="00E175B7">
            <w:pPr>
              <w:pStyle w:val="ConsPlusNormal"/>
              <w:jc w:val="center"/>
            </w:pPr>
            <w:r>
              <w:t xml:space="preserve">Утв. Приказом </w:t>
            </w:r>
            <w:r w:rsidRPr="00092DE5">
              <w:t>ГК РК по ЖКХ и энергетике от 12.08.2011г №83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 xml:space="preserve">Объем условных единиц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9008,8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225654" w:rsidP="00E175B7">
            <w:pPr>
              <w:pStyle w:val="ConsPlusNormal"/>
              <w:jc w:val="center"/>
            </w:pPr>
            <w:r>
              <w:t>10077,3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9118,4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 xml:space="preserve">Операционные расходы на условную единицу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 (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4D63ED" w:rsidP="00E175B7">
            <w:pPr>
              <w:pStyle w:val="ConsPlusNormal"/>
              <w:jc w:val="center"/>
            </w:pPr>
            <w:r>
              <w:t>53,97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4D63ED" w:rsidP="00E175B7">
            <w:pPr>
              <w:pStyle w:val="ConsPlusNormal"/>
              <w:jc w:val="center"/>
            </w:pPr>
            <w:r>
              <w:t>33,34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4D63ED" w:rsidP="00E175B7">
            <w:pPr>
              <w:pStyle w:val="ConsPlusNormal"/>
              <w:jc w:val="center"/>
            </w:pPr>
            <w:r>
              <w:t>114,43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225654" w:rsidP="00E175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336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Среднемесячная заработная плата на одного работника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 на человека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225654" w:rsidP="002256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32,1</w:t>
            </w:r>
          </w:p>
          <w:p w:rsidR="00DC6A56" w:rsidRDefault="00DC6A56" w:rsidP="00E175B7">
            <w:pPr>
              <w:pStyle w:val="ConsPlusNormal"/>
              <w:jc w:val="center"/>
            </w:pPr>
          </w:p>
        </w:tc>
      </w:tr>
      <w:tr w:rsidR="00DC6A56" w:rsidTr="00567187">
        <w:tc>
          <w:tcPr>
            <w:tcW w:w="297" w:type="pct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 w:rsidRPr="00C023F4">
              <w:t>ОТС в ЖКХ РФ на 2014-2016 годы от 09 сентября 2013 года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 w:rsidRPr="00C023F4">
              <w:t>ОТС в ЖКХ РФ на 2014-2016 годы от 09 сентября 2013 года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 w:rsidRPr="00C023F4">
              <w:t>ОТС в ЖКХ РФ на 2014-2016 годы от 09 сентября 2013 года</w:t>
            </w:r>
          </w:p>
        </w:tc>
        <w:tc>
          <w:tcPr>
            <w:tcW w:w="727" w:type="pct"/>
          </w:tcPr>
          <w:p w:rsidR="00DC6A56" w:rsidRDefault="00DC6A56" w:rsidP="00E175B7">
            <w:pPr>
              <w:pStyle w:val="ConsPlusNormal"/>
              <w:jc w:val="center"/>
            </w:pP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4A187E" w:rsidP="004D63ED">
            <w:pPr>
              <w:pStyle w:val="ConsPlusNormal"/>
              <w:jc w:val="center"/>
            </w:pPr>
            <w:r>
              <w:t xml:space="preserve">3 </w:t>
            </w:r>
            <w:r w:rsidR="00092DE5">
              <w:t>000</w:t>
            </w:r>
          </w:p>
        </w:tc>
        <w:tc>
          <w:tcPr>
            <w:tcW w:w="7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225654" w:rsidP="004D63ED">
            <w:pPr>
              <w:pStyle w:val="ConsPlusNormal"/>
              <w:jc w:val="center"/>
            </w:pPr>
            <w:r>
              <w:t>3</w:t>
            </w:r>
            <w:r w:rsidR="004A187E">
              <w:t xml:space="preserve"> </w:t>
            </w:r>
            <w:r>
              <w:t>000</w:t>
            </w:r>
          </w:p>
        </w:tc>
        <w:tc>
          <w:tcPr>
            <w:tcW w:w="7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225654" w:rsidP="004D63ED">
            <w:pPr>
              <w:pStyle w:val="ConsPlusNormal"/>
              <w:jc w:val="center"/>
            </w:pPr>
            <w:r>
              <w:t>3</w:t>
            </w:r>
            <w:r w:rsidR="004A187E">
              <w:t xml:space="preserve"> </w:t>
            </w:r>
            <w:r>
              <w:t>000</w:t>
            </w:r>
          </w:p>
        </w:tc>
      </w:tr>
      <w:tr w:rsidR="00DC6A56" w:rsidTr="00567187">
        <w:trPr>
          <w:gridAfter w:val="1"/>
          <w:wAfter w:w="727" w:type="pct"/>
        </w:trPr>
        <w:tc>
          <w:tcPr>
            <w:tcW w:w="297" w:type="pct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</w:pPr>
            <w: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DC6A56" w:rsidP="00E175B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4A187E" w:rsidP="00E175B7">
            <w:pPr>
              <w:pStyle w:val="ConsPlusNormal"/>
              <w:jc w:val="center"/>
            </w:pPr>
            <w:r>
              <w:t>- 1 019 757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B157E2" w:rsidP="00E175B7">
            <w:pPr>
              <w:pStyle w:val="ConsPlusNormal"/>
              <w:jc w:val="center"/>
            </w:pPr>
            <w:r>
              <w:t>52 856,4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A56" w:rsidRDefault="00B157E2" w:rsidP="00E175B7">
            <w:pPr>
              <w:pStyle w:val="ConsPlusNormal"/>
              <w:jc w:val="center"/>
            </w:pPr>
            <w:r>
              <w:t>502 581,5</w:t>
            </w:r>
          </w:p>
        </w:tc>
      </w:tr>
    </w:tbl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ind w:firstLine="540"/>
        <w:jc w:val="both"/>
      </w:pPr>
      <w:r>
        <w:t>--------------------------------</w:t>
      </w:r>
    </w:p>
    <w:p w:rsidR="00ED4D45" w:rsidRDefault="00ED4D45" w:rsidP="00ED4D45">
      <w:pPr>
        <w:pStyle w:val="ConsPlusNormal"/>
        <w:ind w:firstLine="540"/>
        <w:jc w:val="both"/>
      </w:pPr>
      <w:bookmarkStart w:id="5" w:name="Par713"/>
      <w:bookmarkEnd w:id="5"/>
      <w:r>
        <w:t>&lt;1&gt; Базовый период - год, предшествующий расчетному периоду регулирования.</w:t>
      </w:r>
    </w:p>
    <w:p w:rsidR="00ED4D45" w:rsidRDefault="00ED4D45" w:rsidP="00ED4D45">
      <w:pPr>
        <w:pStyle w:val="ConsPlusNormal"/>
        <w:ind w:firstLine="540"/>
        <w:jc w:val="both"/>
      </w:pPr>
      <w:bookmarkStart w:id="6" w:name="Par714"/>
      <w:bookmarkEnd w:id="6"/>
      <w:r>
        <w:t>&lt;2</w:t>
      </w:r>
      <w:proofErr w:type="gramStart"/>
      <w:r>
        <w:t>&gt; З</w:t>
      </w:r>
      <w:proofErr w:type="gramEnd"/>
      <w:r>
        <w:t>аполняются организацией, осуществляющей оперативно-диспетчерское управление в электроэнергетике.</w:t>
      </w:r>
    </w:p>
    <w:p w:rsidR="00ED4D45" w:rsidRDefault="00ED4D45" w:rsidP="00ED4D45">
      <w:pPr>
        <w:pStyle w:val="ConsPlusNormal"/>
        <w:ind w:firstLine="540"/>
        <w:jc w:val="both"/>
      </w:pPr>
      <w:bookmarkStart w:id="7" w:name="Par715"/>
      <w:bookmarkEnd w:id="7"/>
      <w:r>
        <w:t>&lt;3</w:t>
      </w:r>
      <w:proofErr w:type="gramStart"/>
      <w:r>
        <w:t>&gt; З</w:t>
      </w:r>
      <w:proofErr w:type="gramEnd"/>
      <w:r>
        <w:t>аполняются сетевыми организациями, осуществляющими передачу электрической энергии (мощности) по электрическим сетям.</w:t>
      </w:r>
    </w:p>
    <w:p w:rsidR="00ED4D45" w:rsidRDefault="00ED4D45" w:rsidP="00ED4D45">
      <w:pPr>
        <w:pStyle w:val="ConsPlusNormal"/>
        <w:ind w:firstLine="540"/>
        <w:jc w:val="both"/>
      </w:pPr>
      <w:bookmarkStart w:id="8" w:name="Par716"/>
      <w:bookmarkEnd w:id="8"/>
      <w:r>
        <w:t>&lt;4</w:t>
      </w:r>
      <w:proofErr w:type="gramStart"/>
      <w:r>
        <w:t>&gt; З</w:t>
      </w:r>
      <w:proofErr w:type="gramEnd"/>
      <w:r>
        <w:t>аполняются коммерческим оператором оптового рынка электрической энергии (мощности).</w:t>
      </w: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ind w:firstLine="540"/>
        <w:jc w:val="both"/>
      </w:pPr>
    </w:p>
    <w:p w:rsidR="00ED4D45" w:rsidRDefault="00ED4D45" w:rsidP="00ED4D45">
      <w:pPr>
        <w:pStyle w:val="ConsPlusNormal"/>
        <w:jc w:val="right"/>
        <w:outlineLvl w:val="2"/>
      </w:pPr>
      <w:bookmarkStart w:id="9" w:name="Par722"/>
      <w:bookmarkStart w:id="10" w:name="Par1535"/>
      <w:bookmarkEnd w:id="9"/>
      <w:bookmarkEnd w:id="10"/>
      <w:r>
        <w:t>Приложение N 5</w:t>
      </w:r>
    </w:p>
    <w:p w:rsidR="00ED4D45" w:rsidRDefault="00ED4D45" w:rsidP="00ED4D45">
      <w:pPr>
        <w:pStyle w:val="ConsPlusNormal"/>
        <w:jc w:val="right"/>
      </w:pPr>
      <w:r>
        <w:t>к предложению о размере цен</w:t>
      </w:r>
    </w:p>
    <w:p w:rsidR="00ED4D45" w:rsidRDefault="00ED4D45" w:rsidP="00ED4D45">
      <w:pPr>
        <w:pStyle w:val="ConsPlusNormal"/>
        <w:jc w:val="right"/>
      </w:pPr>
      <w:r>
        <w:t>(тарифов), долгосрочных</w:t>
      </w:r>
    </w:p>
    <w:p w:rsidR="00ED4D45" w:rsidRDefault="00ED4D45" w:rsidP="00ED4D45">
      <w:pPr>
        <w:pStyle w:val="ConsPlusNormal"/>
        <w:jc w:val="right"/>
      </w:pPr>
      <w:r>
        <w:t>параметров регулирования</w:t>
      </w:r>
    </w:p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jc w:val="center"/>
      </w:pPr>
      <w:r>
        <w:t>Раздел 3. Цены (тарифы) по регулируемым видам</w:t>
      </w:r>
    </w:p>
    <w:p w:rsidR="00ED4D45" w:rsidRDefault="00ED4D45" w:rsidP="00ED4D45">
      <w:pPr>
        <w:pStyle w:val="ConsPlusNormal"/>
        <w:jc w:val="center"/>
      </w:pPr>
      <w:r>
        <w:t>деятельности организации</w:t>
      </w:r>
    </w:p>
    <w:p w:rsidR="00ED4D45" w:rsidRDefault="00ED4D45" w:rsidP="00ED4D45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"/>
        <w:gridCol w:w="2116"/>
        <w:gridCol w:w="1185"/>
        <w:gridCol w:w="960"/>
        <w:gridCol w:w="846"/>
        <w:gridCol w:w="667"/>
        <w:gridCol w:w="1124"/>
        <w:gridCol w:w="1043"/>
        <w:gridCol w:w="1207"/>
        <w:gridCol w:w="1122"/>
      </w:tblGrid>
      <w:tr w:rsidR="00E175B7" w:rsidTr="00EA7D7B">
        <w:tc>
          <w:tcPr>
            <w:tcW w:w="3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Фактические показатели за год, предшествующий базовому периоду 2014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 xml:space="preserve">Показатели, утвержденные на базовый период 2015 </w:t>
            </w:r>
            <w:hyperlink w:anchor="Par187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Предложения на расчетный период регулирования 2016</w:t>
            </w:r>
          </w:p>
        </w:tc>
      </w:tr>
      <w:tr w:rsidR="00E175B7" w:rsidTr="00EA7D7B"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ind w:firstLine="540"/>
              <w:jc w:val="both"/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ind w:firstLine="540"/>
              <w:jc w:val="both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Июль-ноябрь 2014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B7" w:rsidRDefault="00E175B7" w:rsidP="00E175B7">
            <w:pPr>
              <w:pStyle w:val="ConsPlusNormal"/>
              <w:jc w:val="center"/>
            </w:pPr>
            <w:r>
              <w:t>Декабрь 2014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2-е полугодие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2-е полугодие</w:t>
            </w:r>
          </w:p>
        </w:tc>
      </w:tr>
      <w:tr w:rsidR="00E175B7" w:rsidTr="00EA7D7B">
        <w:tc>
          <w:tcPr>
            <w:tcW w:w="304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7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  <w:r>
              <w:t>Для организаций, относящихся к субъектам естественных монополий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14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477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52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13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</w:tr>
      <w:tr w:rsidR="00E175B7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  <w:r>
              <w:t>на услуги по оперативно-диспетчерскому управлению в электроэнергетике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305" w:type="pct"/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</w:tr>
      <w:tr w:rsidR="00E175B7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  <w:r>
              <w:t xml:space="preserve">тариф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обеспечения функционирования технологической инфраструктуры оптового и розничных рынков, оказываемые открытым акционерным обществом "Системный оператор Единой энергетической системы"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t>руб./МВт в мес.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305" w:type="pct"/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</w:tr>
      <w:tr w:rsidR="00E175B7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  <w:r>
              <w:t xml:space="preserve">предельный максимальный уровень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оказываемых открытым акционерным обществом "Системный </w:t>
            </w:r>
            <w:r>
              <w:lastRenderedPageBreak/>
              <w:t>оператор Единой энергетической системы"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>
              <w:lastRenderedPageBreak/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305" w:type="pct"/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</w:tr>
      <w:tr w:rsidR="00E175B7" w:rsidTr="00EA7D7B">
        <w:tc>
          <w:tcPr>
            <w:tcW w:w="30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  <w:jc w:val="center"/>
            </w:pPr>
            <w:r w:rsidRPr="004D63ED">
              <w:lastRenderedPageBreak/>
              <w:t>1.2.</w:t>
            </w: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  <w:r>
              <w:t>1.2.1</w:t>
            </w: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Pr="004D63ED" w:rsidRDefault="00475072" w:rsidP="00E175B7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Pr="004D63ED" w:rsidRDefault="00E175B7" w:rsidP="00E175B7">
            <w:pPr>
              <w:pStyle w:val="ConsPlusNormal"/>
            </w:pPr>
            <w:r w:rsidRPr="004D63ED">
              <w:t>услуги по передаче электрической энергии (мощности)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Pr="004D63ED" w:rsidRDefault="00E175B7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Pr="004D63ED" w:rsidRDefault="00E175B7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Pr="004D63ED" w:rsidRDefault="00E175B7" w:rsidP="00E175B7">
            <w:pPr>
              <w:pStyle w:val="ConsPlusNormal"/>
            </w:pPr>
          </w:p>
        </w:tc>
        <w:tc>
          <w:tcPr>
            <w:tcW w:w="305" w:type="pct"/>
          </w:tcPr>
          <w:p w:rsidR="00E175B7" w:rsidRPr="004D63ED" w:rsidRDefault="00E175B7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Pr="004D63ED" w:rsidRDefault="00E175B7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Pr="004D63ED" w:rsidRDefault="00E175B7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5B7" w:rsidRDefault="00E175B7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rPr>
                <w:lang w:val="en-US"/>
              </w:rPr>
            </w:pPr>
          </w:p>
          <w:p w:rsidR="00475072" w:rsidRPr="00475072" w:rsidRDefault="00475072" w:rsidP="00E175B7">
            <w:pPr>
              <w:pStyle w:val="ConsPlusNormal"/>
              <w:rPr>
                <w:b/>
              </w:rPr>
            </w:pPr>
            <w:r w:rsidRPr="00475072">
              <w:rPr>
                <w:b/>
              </w:rPr>
              <w:t>Средние расчетные тарифы</w:t>
            </w:r>
          </w:p>
          <w:p w:rsidR="00475072" w:rsidRPr="00475072" w:rsidRDefault="00475072" w:rsidP="00E175B7">
            <w:pPr>
              <w:pStyle w:val="ConsPlusNormal"/>
            </w:pPr>
          </w:p>
          <w:p w:rsidR="00475072" w:rsidRDefault="00475072" w:rsidP="00E175B7">
            <w:pPr>
              <w:pStyle w:val="ConsPlusNormal"/>
            </w:pPr>
            <w:proofErr w:type="spellStart"/>
            <w:r w:rsidRPr="004D63ED">
              <w:t>двухставочный</w:t>
            </w:r>
            <w:proofErr w:type="spellEnd"/>
            <w:r w:rsidRPr="004D63ED">
              <w:t xml:space="preserve"> тариф</w:t>
            </w:r>
            <w:r w:rsidRPr="00475072">
              <w:t xml:space="preserve"> </w:t>
            </w:r>
          </w:p>
          <w:p w:rsidR="00475072" w:rsidRDefault="00475072" w:rsidP="00E175B7">
            <w:pPr>
              <w:pStyle w:val="ConsPlusNormal"/>
            </w:pPr>
            <w:r>
              <w:t>ставка на содержание сетей</w:t>
            </w:r>
          </w:p>
          <w:p w:rsidR="00475072" w:rsidRDefault="00475072" w:rsidP="00E175B7">
            <w:pPr>
              <w:pStyle w:val="ConsPlusNormal"/>
            </w:pPr>
          </w:p>
          <w:p w:rsidR="00475072" w:rsidRDefault="00475072" w:rsidP="00E175B7">
            <w:pPr>
              <w:pStyle w:val="ConsPlusNormal"/>
            </w:pPr>
            <w:r>
              <w:t>ставка на оплату технологического расхода (потерь)</w:t>
            </w:r>
          </w:p>
          <w:p w:rsidR="00475072" w:rsidRDefault="00475072" w:rsidP="00E175B7">
            <w:pPr>
              <w:pStyle w:val="ConsPlusNormal"/>
            </w:pPr>
          </w:p>
          <w:p w:rsidR="00475072" w:rsidRPr="00475072" w:rsidRDefault="00475072" w:rsidP="00E175B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  <w:p w:rsidR="00475072" w:rsidRDefault="00475072" w:rsidP="00E175B7">
            <w:pPr>
              <w:pStyle w:val="ConsPlusNormal"/>
            </w:pPr>
          </w:p>
          <w:p w:rsidR="00475072" w:rsidRPr="00475072" w:rsidRDefault="00475072" w:rsidP="00E175B7">
            <w:pPr>
              <w:pStyle w:val="ConsPlusNormal"/>
              <w:rPr>
                <w:b/>
              </w:rPr>
            </w:pPr>
            <w:r w:rsidRPr="00475072">
              <w:rPr>
                <w:b/>
              </w:rPr>
              <w:t>Утвержденные тарифы</w:t>
            </w:r>
          </w:p>
          <w:p w:rsidR="00475072" w:rsidRPr="00475072" w:rsidRDefault="00475072" w:rsidP="00E175B7">
            <w:pPr>
              <w:pStyle w:val="ConsPlusNormal"/>
            </w:pPr>
          </w:p>
          <w:p w:rsidR="00475072" w:rsidRPr="004D63ED" w:rsidRDefault="00475072" w:rsidP="00E175B7">
            <w:pPr>
              <w:pStyle w:val="ConsPlusNormal"/>
            </w:pPr>
            <w:r w:rsidRPr="004D63ED">
              <w:t>Единые котловые тарифы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  <w:r w:rsidRPr="004D63ED">
              <w:t>руб./кВт в мес.</w:t>
            </w: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</w:p>
          <w:p w:rsidR="00475072" w:rsidRDefault="00475072" w:rsidP="00E175B7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  <w:r w:rsidRPr="00EA7D7B">
              <w:rPr>
                <w:sz w:val="15"/>
                <w:szCs w:val="15"/>
              </w:rPr>
              <w:t>813</w:t>
            </w:r>
            <w:r>
              <w:rPr>
                <w:sz w:val="15"/>
                <w:szCs w:val="15"/>
              </w:rPr>
              <w:t>,</w:t>
            </w:r>
            <w:r w:rsidRPr="00EA7D7B">
              <w:rPr>
                <w:sz w:val="15"/>
                <w:szCs w:val="15"/>
              </w:rPr>
              <w:t>07722</w:t>
            </w: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0,35203</w:t>
            </w: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Pr="00EA7D7B" w:rsidRDefault="00475072" w:rsidP="00475072">
            <w:pPr>
              <w:pStyle w:val="ConsPlus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1434,83</w:t>
            </w: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  <w:r w:rsidRPr="00EA7D7B">
              <w:rPr>
                <w:sz w:val="15"/>
                <w:szCs w:val="15"/>
              </w:rPr>
              <w:t>813.07722</w:t>
            </w: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0,35203</w:t>
            </w: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Default="00475072" w:rsidP="00475072">
            <w:pPr>
              <w:pStyle w:val="ConsPlusNormal"/>
              <w:rPr>
                <w:sz w:val="15"/>
                <w:szCs w:val="15"/>
              </w:rPr>
            </w:pPr>
          </w:p>
          <w:p w:rsidR="00475072" w:rsidRPr="00EA7D7B" w:rsidRDefault="00475072" w:rsidP="00475072">
            <w:pPr>
              <w:pStyle w:val="ConsPlus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1434,83</w:t>
            </w:r>
          </w:p>
        </w:tc>
      </w:tr>
      <w:tr w:rsidR="00475072" w:rsidTr="00EA7D7B">
        <w:tc>
          <w:tcPr>
            <w:tcW w:w="3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proofErr w:type="spellStart"/>
            <w:r w:rsidRPr="004D63ED">
              <w:t>двухставочный</w:t>
            </w:r>
            <w:proofErr w:type="spellEnd"/>
            <w:r w:rsidRPr="004D63ED">
              <w:t xml:space="preserve"> тариф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r w:rsidRPr="004D63ED">
              <w:t>ставка на содержание сетей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  <w:r w:rsidRPr="004D63ED">
              <w:t>руб./кВт в мес.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</w:tr>
      <w:tr w:rsidR="00475072" w:rsidTr="00EA7D7B">
        <w:tc>
          <w:tcPr>
            <w:tcW w:w="3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r w:rsidRPr="004D63ED">
              <w:t>ВН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915,78451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915,78451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955,45983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75072" w:rsidTr="00EA7D7B">
        <w:tc>
          <w:tcPr>
            <w:tcW w:w="3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r w:rsidRPr="004D63ED">
              <w:t>СН</w:t>
            </w:r>
            <w:proofErr w:type="gramStart"/>
            <w:r w:rsidRPr="004D63ED">
              <w:t>1</w:t>
            </w:r>
            <w:proofErr w:type="gramEnd"/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1451,08467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1451,08467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1513,95126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75072" w:rsidTr="00EA7D7B">
        <w:tc>
          <w:tcPr>
            <w:tcW w:w="3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r w:rsidRPr="004D63ED">
              <w:t>СН</w:t>
            </w:r>
            <w:proofErr w:type="gramStart"/>
            <w:r w:rsidRPr="004D63ED">
              <w:t>2</w:t>
            </w:r>
            <w:proofErr w:type="gramEnd"/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1475,08164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1475,08164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1538,98787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75072" w:rsidTr="00EA7D7B">
        <w:tc>
          <w:tcPr>
            <w:tcW w:w="3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r w:rsidRPr="004D63ED">
              <w:t>НН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1557,46144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1557,46144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1624,93668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8F16D7" w:rsidRDefault="00475072" w:rsidP="00E175B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75072" w:rsidTr="00EA7D7B">
        <w:tc>
          <w:tcPr>
            <w:tcW w:w="3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  <w:r w:rsidRPr="004D63ED">
              <w:t>ставка на оплату технологического расхода (потерь)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</w:tr>
      <w:tr w:rsidR="00475072" w:rsidTr="00EA7D7B">
        <w:tc>
          <w:tcPr>
            <w:tcW w:w="3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ВН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0,09447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0,09447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0,09447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СН</w:t>
            </w:r>
            <w:proofErr w:type="gramStart"/>
            <w:r w:rsidRPr="004D63ED">
              <w:t>1</w:t>
            </w:r>
            <w:proofErr w:type="gramEnd"/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0,18246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0,18246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0,18246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СН</w:t>
            </w:r>
            <w:proofErr w:type="gramStart"/>
            <w:r w:rsidRPr="004D63ED">
              <w:t>2</w:t>
            </w:r>
            <w:proofErr w:type="gramEnd"/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0,35284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0,35284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0,35284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НН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0,64460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0,64460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0,64460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proofErr w:type="spellStart"/>
            <w:r w:rsidRPr="004D63ED">
              <w:t>одноставочный</w:t>
            </w:r>
            <w:proofErr w:type="spellEnd"/>
            <w:r w:rsidRPr="004D63ED">
              <w:t xml:space="preserve"> тариф (прочие потребители)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A7D7B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EA7D7B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ВН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1,21014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1,21014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1,16457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СН</w:t>
            </w:r>
            <w:proofErr w:type="gramStart"/>
            <w:r w:rsidRPr="004D63ED">
              <w:t>1</w:t>
            </w:r>
            <w:proofErr w:type="gramEnd"/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3,38337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3,38337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3,52205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СН</w:t>
            </w:r>
            <w:proofErr w:type="gramStart"/>
            <w:r w:rsidRPr="004D63ED">
              <w:t>2</w:t>
            </w:r>
            <w:proofErr w:type="gramEnd"/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3,45179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3,45179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3,58605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</w:pPr>
            <w:r w:rsidRPr="004D63ED">
              <w:t>НН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3,64874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3,64874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3,77889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proofErr w:type="spellStart"/>
            <w:r w:rsidRPr="004D63ED">
              <w:t>одноставочный</w:t>
            </w:r>
            <w:proofErr w:type="spellEnd"/>
            <w:r w:rsidRPr="004D63ED">
              <w:t xml:space="preserve"> тариф (население)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0,42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0,42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0,42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proofErr w:type="spellStart"/>
            <w:r w:rsidRPr="004D63ED">
              <w:rPr>
                <w:lang w:val="en-US"/>
              </w:rPr>
              <w:t>Индивидкальные</w:t>
            </w:r>
            <w:proofErr w:type="spellEnd"/>
            <w:r w:rsidRPr="004D63ED">
              <w:rPr>
                <w:lang w:val="en-US"/>
              </w:rPr>
              <w:t xml:space="preserve"> </w:t>
            </w:r>
            <w:proofErr w:type="spellStart"/>
            <w:r w:rsidRPr="004D63ED">
              <w:rPr>
                <w:lang w:val="en-US"/>
              </w:rPr>
              <w:t>тарифы</w:t>
            </w:r>
            <w:proofErr w:type="spellEnd"/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r w:rsidRPr="004D63ED">
              <w:t>ОАО «РЖД»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proofErr w:type="spellStart"/>
            <w:r w:rsidRPr="004D63ED">
              <w:t>двухставочный</w:t>
            </w:r>
            <w:proofErr w:type="spellEnd"/>
            <w:r w:rsidRPr="004D63ED">
              <w:t xml:space="preserve"> тариф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r w:rsidRPr="004D63ED">
              <w:t>ставка на содержание сетей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  <w:r w:rsidRPr="004D63ED">
              <w:t>руб./кВт в мес.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987,00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987,00</w:t>
            </w:r>
          </w:p>
        </w:tc>
        <w:tc>
          <w:tcPr>
            <w:tcW w:w="305" w:type="pct"/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987,00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r w:rsidRPr="004D63ED">
              <w:t>ставка на оплату технологического расхода (потерь)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0,125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0,125</w:t>
            </w:r>
          </w:p>
        </w:tc>
        <w:tc>
          <w:tcPr>
            <w:tcW w:w="305" w:type="pct"/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0,125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proofErr w:type="spellStart"/>
            <w:r w:rsidRPr="004D63ED">
              <w:t>одноставочный</w:t>
            </w:r>
            <w:proofErr w:type="spellEnd"/>
            <w:r w:rsidRPr="004D63ED">
              <w:t xml:space="preserve"> тариф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1,45116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2,43797</w:t>
            </w:r>
          </w:p>
        </w:tc>
        <w:tc>
          <w:tcPr>
            <w:tcW w:w="305" w:type="pct"/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2,43797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r w:rsidRPr="004D63ED">
              <w:t>ОАО «</w:t>
            </w:r>
            <w:proofErr w:type="spellStart"/>
            <w:r w:rsidRPr="004D63ED">
              <w:t>Оборонэнерго</w:t>
            </w:r>
            <w:proofErr w:type="spellEnd"/>
            <w:r w:rsidRPr="004D63ED">
              <w:t>»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proofErr w:type="spellStart"/>
            <w:r w:rsidRPr="004D63ED">
              <w:t>двухставочный</w:t>
            </w:r>
            <w:proofErr w:type="spellEnd"/>
            <w:r w:rsidRPr="004D63ED">
              <w:t xml:space="preserve"> тариф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r w:rsidRPr="004D63ED">
              <w:t>ставка на содержание сетей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  <w:r w:rsidRPr="004D63ED">
              <w:t>руб./кВт в мес.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376,21723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376,21723</w:t>
            </w:r>
          </w:p>
        </w:tc>
        <w:tc>
          <w:tcPr>
            <w:tcW w:w="305" w:type="pct"/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376,21723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r w:rsidRPr="004D63ED">
              <w:t>ставка на оплату технологического расхода (потерь)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0,44357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0,44357</w:t>
            </w:r>
          </w:p>
        </w:tc>
        <w:tc>
          <w:tcPr>
            <w:tcW w:w="305" w:type="pct"/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0,44357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proofErr w:type="spellStart"/>
            <w:r w:rsidRPr="004D63ED">
              <w:t>одноставочный</w:t>
            </w:r>
            <w:proofErr w:type="spellEnd"/>
            <w:r w:rsidRPr="004D63ED">
              <w:t xml:space="preserve"> тариф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1,32597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1,41068</w:t>
            </w:r>
          </w:p>
        </w:tc>
        <w:tc>
          <w:tcPr>
            <w:tcW w:w="305" w:type="pct"/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1,41068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r w:rsidRPr="004D63ED">
              <w:t>ЗАО «</w:t>
            </w:r>
            <w:proofErr w:type="spellStart"/>
            <w:proofErr w:type="gramStart"/>
            <w:r w:rsidRPr="004D63ED">
              <w:t>Карелия-сети</w:t>
            </w:r>
            <w:proofErr w:type="spellEnd"/>
            <w:proofErr w:type="gramEnd"/>
            <w:r w:rsidRPr="004D63ED">
              <w:t>»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proofErr w:type="spellStart"/>
            <w:r w:rsidRPr="004D63ED">
              <w:t>двухставочный</w:t>
            </w:r>
            <w:proofErr w:type="spellEnd"/>
            <w:r w:rsidRPr="004D63ED">
              <w:t xml:space="preserve"> тариф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r w:rsidRPr="004D63ED">
              <w:t>ставка на содержание сетей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  <w:r w:rsidRPr="004D63ED">
              <w:t>руб./кВт в мес.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1754,82262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376,21723</w:t>
            </w:r>
          </w:p>
        </w:tc>
        <w:tc>
          <w:tcPr>
            <w:tcW w:w="305" w:type="pct"/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376,21723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r w:rsidRPr="004D63ED">
              <w:t>ставка на оплату технологического расхода (потерь)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0,20736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0,44357</w:t>
            </w:r>
          </w:p>
        </w:tc>
        <w:tc>
          <w:tcPr>
            <w:tcW w:w="305" w:type="pct"/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0,44357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</w:pPr>
            <w:proofErr w:type="spellStart"/>
            <w:r w:rsidRPr="004D63ED">
              <w:t>одноставочный</w:t>
            </w:r>
            <w:proofErr w:type="spellEnd"/>
            <w:r w:rsidRPr="004D63ED">
              <w:t xml:space="preserve"> тариф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8F16D7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742D80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3,19403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1,41068</w:t>
            </w:r>
          </w:p>
        </w:tc>
        <w:tc>
          <w:tcPr>
            <w:tcW w:w="305" w:type="pct"/>
          </w:tcPr>
          <w:p w:rsidR="00475072" w:rsidRPr="004D63ED" w:rsidRDefault="00475072" w:rsidP="004D63ED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1,41068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965D96">
            <w:pPr>
              <w:pStyle w:val="ConsPlusNormal"/>
            </w:pPr>
            <w:r w:rsidRPr="004D63ED">
              <w:t>ОАО «ПСК»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</w:pPr>
            <w:proofErr w:type="spellStart"/>
            <w:r w:rsidRPr="004D63ED">
              <w:t>двухставочный</w:t>
            </w:r>
            <w:proofErr w:type="spellEnd"/>
            <w:r w:rsidRPr="004D63ED">
              <w:t xml:space="preserve"> тариф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</w:pPr>
            <w:r w:rsidRPr="004D63ED">
              <w:t>ставка на содержание сетей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jc w:val="center"/>
            </w:pPr>
            <w:r w:rsidRPr="004D63ED">
              <w:t>руб./кВт в мес.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10456,18981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9555.335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5214.77698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</w:pPr>
            <w:r w:rsidRPr="004D63ED">
              <w:t>ставка на оплату технологического расхода (потерь)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4,12395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4.12395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4.12395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</w:pPr>
            <w:proofErr w:type="spellStart"/>
            <w:r w:rsidRPr="004D63ED">
              <w:t>одноставочный</w:t>
            </w:r>
            <w:proofErr w:type="spellEnd"/>
            <w:r w:rsidRPr="004D63ED">
              <w:t xml:space="preserve"> </w:t>
            </w:r>
            <w:r w:rsidRPr="004D63ED">
              <w:lastRenderedPageBreak/>
              <w:t>тариф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jc w:val="center"/>
            </w:pPr>
            <w:r w:rsidRPr="004D63ED">
              <w:lastRenderedPageBreak/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  <w:r w:rsidRPr="004D63ED">
              <w:rPr>
                <w:sz w:val="15"/>
                <w:szCs w:val="15"/>
              </w:rPr>
              <w:t>21,03874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21.24218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13.4661</w:t>
            </w:r>
            <w:r w:rsidRPr="004D63ED">
              <w:rPr>
                <w:sz w:val="15"/>
                <w:szCs w:val="15"/>
                <w:lang w:val="en-US"/>
              </w:rPr>
              <w:lastRenderedPageBreak/>
              <w:t>4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965D96">
            <w:pPr>
              <w:pStyle w:val="ConsPlusNormal"/>
            </w:pPr>
            <w:r w:rsidRPr="004D63ED">
              <w:t>ОАО</w:t>
            </w:r>
            <w:proofErr w:type="gramStart"/>
            <w:r w:rsidRPr="004D63ED">
              <w:t>«М</w:t>
            </w:r>
            <w:proofErr w:type="gramEnd"/>
            <w:r w:rsidRPr="004D63ED">
              <w:t xml:space="preserve">РСК </w:t>
            </w:r>
            <w:proofErr w:type="spellStart"/>
            <w:r w:rsidRPr="004D63ED">
              <w:t>Северо</w:t>
            </w:r>
            <w:proofErr w:type="spellEnd"/>
            <w:r w:rsidRPr="004D63ED">
              <w:t xml:space="preserve"> -Запада» «</w:t>
            </w:r>
            <w:proofErr w:type="spellStart"/>
            <w:r w:rsidRPr="004D63ED">
              <w:t>Карелэнерго</w:t>
            </w:r>
            <w:proofErr w:type="spellEnd"/>
            <w:r w:rsidRPr="004D63ED">
              <w:t>»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</w:pPr>
            <w:proofErr w:type="spellStart"/>
            <w:r w:rsidRPr="004D63ED">
              <w:t>двухставочный</w:t>
            </w:r>
            <w:proofErr w:type="spellEnd"/>
            <w:r w:rsidRPr="004D63ED">
              <w:t xml:space="preserve"> тариф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</w:pPr>
            <w:r w:rsidRPr="004D63ED">
              <w:t>ставка на содержание сетей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jc w:val="center"/>
            </w:pPr>
            <w:r w:rsidRPr="004D63ED">
              <w:t>руб./кВт в мес.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42.57405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2.80191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379.06737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45.55117</w:t>
            </w: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45.55117</w:t>
            </w: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</w:pPr>
            <w:r w:rsidRPr="004D63ED">
              <w:t>ставка на оплату технологического расхода (потерь)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0.00165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0.00165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0.00165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0.18697</w:t>
            </w: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0.23230</w:t>
            </w: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ind w:firstLine="540"/>
              <w:jc w:val="both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</w:pPr>
            <w:proofErr w:type="spellStart"/>
            <w:r w:rsidRPr="004D63ED">
              <w:t>одноставочный</w:t>
            </w:r>
            <w:proofErr w:type="spellEnd"/>
            <w:r w:rsidRPr="004D63ED">
              <w:t xml:space="preserve"> тариф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4D63ED">
            <w:pPr>
              <w:pStyle w:val="ConsPlusNormal"/>
              <w:jc w:val="center"/>
            </w:pPr>
            <w:r w:rsidRPr="004D63ED">
              <w:t>руб./кВт·</w:t>
            </w:r>
            <w:proofErr w:type="gramStart"/>
            <w:r w:rsidRPr="004D63ED"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0.06722</w:t>
            </w: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0.00596</w:t>
            </w:r>
          </w:p>
        </w:tc>
        <w:tc>
          <w:tcPr>
            <w:tcW w:w="305" w:type="pct"/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0.58515</w:t>
            </w: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0.63535</w:t>
            </w: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4D63ED" w:rsidRDefault="00475072" w:rsidP="00E175B7">
            <w:pPr>
              <w:pStyle w:val="ConsPlusNormal"/>
              <w:rPr>
                <w:sz w:val="15"/>
                <w:szCs w:val="15"/>
                <w:lang w:val="en-US"/>
              </w:rPr>
            </w:pPr>
            <w:r w:rsidRPr="004D63ED">
              <w:rPr>
                <w:sz w:val="15"/>
                <w:szCs w:val="15"/>
                <w:lang w:val="en-US"/>
              </w:rPr>
              <w:t>0.75880</w:t>
            </w: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B82B79" w:rsidRDefault="00475072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На услуги коммерческого оператора оптового рынка электрической энергии (мощности)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B82B79" w:rsidRDefault="00475072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Для гарантирующих поставщиков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B82B79" w:rsidRDefault="00475072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B82B79" w:rsidRDefault="00475072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B82B79" w:rsidRDefault="00475072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доходность продаж для прочих потребителей: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B82B79" w:rsidRDefault="00475072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менее 150 кВт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B82B79" w:rsidRDefault="00475072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от 150 кВт до 670 кВт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Pr="00B82B79" w:rsidRDefault="00475072" w:rsidP="00E175B7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от 670 кВт до 10 МВт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не менее 10 МВт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Для генерирующих объектов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цена на электрическую энергию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в том числе топливная составляющая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цена на генерирующую мощность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руб./МВт в мес.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 xml:space="preserve">средний </w:t>
            </w:r>
            <w:proofErr w:type="spellStart"/>
            <w:r>
              <w:t>одноставочный</w:t>
            </w:r>
            <w:proofErr w:type="spellEnd"/>
            <w:r>
              <w:t xml:space="preserve"> тариф на тепловую энергию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на горячее водоснабжение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тариф на отборный пар давлением: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1,2 - 2,5 кг/см</w:t>
            </w:r>
            <w:proofErr w:type="gramStart"/>
            <w:r>
              <w:t>2</w:t>
            </w:r>
            <w:proofErr w:type="gramEnd"/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2,5 - 7,0 кг/см</w:t>
            </w:r>
            <w:proofErr w:type="gramStart"/>
            <w:r>
              <w:t>2</w:t>
            </w:r>
            <w:proofErr w:type="gramEnd"/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7,0 - 13,0 кг/см</w:t>
            </w:r>
            <w:proofErr w:type="gramStart"/>
            <w:r>
              <w:t>2</w:t>
            </w:r>
            <w:proofErr w:type="gramEnd"/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&gt; 13 кг/см</w:t>
            </w:r>
            <w:proofErr w:type="gramStart"/>
            <w:r>
              <w:t>2</w:t>
            </w:r>
            <w:proofErr w:type="gramEnd"/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тариф на острый и редуцированный пар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 на тепловую энергию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ставка на содержание тепловой мощности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руб./Гкал/</w:t>
            </w:r>
            <w:proofErr w:type="gramStart"/>
            <w:r>
              <w:t>ч</w:t>
            </w:r>
            <w:proofErr w:type="gramEnd"/>
            <w:r>
              <w:t xml:space="preserve"> в месяц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тариф на тепловую энергию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  <w:r>
              <w:t>средний тариф на теплоноситель, в том числе: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руб./куб. метра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ind w:left="284"/>
            </w:pPr>
            <w:r>
              <w:t>вода</w:t>
            </w: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руб./куб. метра</w:t>
            </w: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96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ind w:left="284"/>
            </w:pPr>
            <w:r>
              <w:t>пар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руб./куб. метра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9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ind w:left="284"/>
            </w:pPr>
          </w:p>
        </w:tc>
        <w:tc>
          <w:tcPr>
            <w:tcW w:w="54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96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ind w:left="284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  <w:tr w:rsidR="00475072" w:rsidTr="00EA7D7B">
        <w:tc>
          <w:tcPr>
            <w:tcW w:w="304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96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ind w:left="284"/>
            </w:pP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  <w:jc w:val="center"/>
            </w:pPr>
          </w:p>
        </w:tc>
        <w:tc>
          <w:tcPr>
            <w:tcW w:w="439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4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47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52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72" w:rsidRDefault="00475072" w:rsidP="00E175B7">
            <w:pPr>
              <w:pStyle w:val="ConsPlusNormal"/>
            </w:pPr>
          </w:p>
        </w:tc>
      </w:tr>
    </w:tbl>
    <w:p w:rsidR="00ED4D45" w:rsidRDefault="00ED4D45" w:rsidP="00ED4D45">
      <w:pPr>
        <w:pStyle w:val="ConsPlusNormal"/>
        <w:jc w:val="center"/>
      </w:pPr>
    </w:p>
    <w:p w:rsidR="00ED4D45" w:rsidRDefault="00ED4D45" w:rsidP="00ED4D45">
      <w:pPr>
        <w:pStyle w:val="ConsPlusNormal"/>
        <w:ind w:firstLine="540"/>
        <w:jc w:val="both"/>
      </w:pPr>
      <w:r>
        <w:t>--------------------------------</w:t>
      </w:r>
    </w:p>
    <w:p w:rsidR="00ED4D45" w:rsidRDefault="00ED4D45" w:rsidP="00ED4D45">
      <w:pPr>
        <w:pStyle w:val="ConsPlusNormal"/>
        <w:ind w:firstLine="540"/>
        <w:jc w:val="both"/>
      </w:pPr>
      <w:bookmarkStart w:id="11" w:name="Par1877"/>
      <w:bookmarkEnd w:id="11"/>
      <w:r>
        <w:t>&lt;*&gt; Базовый период - год, предшествующий расчетному периоду регулирования.</w:t>
      </w:r>
    </w:p>
    <w:p w:rsidR="00ED4D45" w:rsidRDefault="00ED4D45" w:rsidP="00ED4D45">
      <w:pPr>
        <w:pStyle w:val="ConsPlusNormal"/>
      </w:pPr>
    </w:p>
    <w:p w:rsidR="004B05A3" w:rsidRDefault="004B05A3"/>
    <w:sectPr w:rsidR="004B05A3" w:rsidSect="00ED4D4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72" w:rsidRDefault="00475072" w:rsidP="00ED4D45">
      <w:pPr>
        <w:spacing w:after="0" w:line="240" w:lineRule="auto"/>
      </w:pPr>
      <w:r>
        <w:separator/>
      </w:r>
    </w:p>
  </w:endnote>
  <w:endnote w:type="continuationSeparator" w:id="0">
    <w:p w:rsidR="00475072" w:rsidRDefault="00475072" w:rsidP="00ED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72" w:rsidRDefault="0047507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475072" w:rsidRDefault="004750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72" w:rsidRDefault="00475072" w:rsidP="00ED4D45">
      <w:pPr>
        <w:spacing w:after="0" w:line="240" w:lineRule="auto"/>
      </w:pPr>
      <w:r>
        <w:separator/>
      </w:r>
    </w:p>
  </w:footnote>
  <w:footnote w:type="continuationSeparator" w:id="0">
    <w:p w:rsidR="00475072" w:rsidRDefault="00475072" w:rsidP="00ED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72" w:rsidRDefault="0047507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D45"/>
    <w:rsid w:val="00092DE5"/>
    <w:rsid w:val="000D0E28"/>
    <w:rsid w:val="001153A0"/>
    <w:rsid w:val="001B02B5"/>
    <w:rsid w:val="001C6BE7"/>
    <w:rsid w:val="00225654"/>
    <w:rsid w:val="00256941"/>
    <w:rsid w:val="00260582"/>
    <w:rsid w:val="002C1F9E"/>
    <w:rsid w:val="002E11EE"/>
    <w:rsid w:val="002F7624"/>
    <w:rsid w:val="004167D1"/>
    <w:rsid w:val="00475072"/>
    <w:rsid w:val="004A187E"/>
    <w:rsid w:val="004B05A3"/>
    <w:rsid w:val="004B4F1E"/>
    <w:rsid w:val="004D63ED"/>
    <w:rsid w:val="005072B2"/>
    <w:rsid w:val="00567187"/>
    <w:rsid w:val="006E65C7"/>
    <w:rsid w:val="006F0BBA"/>
    <w:rsid w:val="00742D80"/>
    <w:rsid w:val="00794321"/>
    <w:rsid w:val="008471D7"/>
    <w:rsid w:val="00884F4C"/>
    <w:rsid w:val="008F16D7"/>
    <w:rsid w:val="00934517"/>
    <w:rsid w:val="00965D96"/>
    <w:rsid w:val="009A656F"/>
    <w:rsid w:val="00B157E2"/>
    <w:rsid w:val="00B4429F"/>
    <w:rsid w:val="00B82B79"/>
    <w:rsid w:val="00C06B20"/>
    <w:rsid w:val="00CB60CD"/>
    <w:rsid w:val="00CC51E4"/>
    <w:rsid w:val="00DC6A56"/>
    <w:rsid w:val="00E175B7"/>
    <w:rsid w:val="00E378CD"/>
    <w:rsid w:val="00E52961"/>
    <w:rsid w:val="00EA37C4"/>
    <w:rsid w:val="00EA7D7B"/>
    <w:rsid w:val="00ED4D45"/>
    <w:rsid w:val="00F05C31"/>
    <w:rsid w:val="00FA1A9C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4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4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D4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D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D45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82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oldyrev@rks.kareli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PCS\e.leonova (WST-PKS-072)</cp:lastModifiedBy>
  <cp:revision>16</cp:revision>
  <cp:lastPrinted>2015-05-13T11:38:00Z</cp:lastPrinted>
  <dcterms:created xsi:type="dcterms:W3CDTF">2014-10-10T12:32:00Z</dcterms:created>
  <dcterms:modified xsi:type="dcterms:W3CDTF">2015-05-13T11:44:00Z</dcterms:modified>
</cp:coreProperties>
</file>